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B1D" w:rsidRDefault="003B3B1D" w:rsidP="003B3B1D">
      <w:pPr>
        <w:suppressAutoHyphens/>
        <w:spacing w:after="0" w:line="240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6 do SWZ</w:t>
      </w:r>
    </w:p>
    <w:p w:rsidR="003B3B1D" w:rsidRDefault="003B3B1D" w:rsidP="003B3B1D">
      <w:pPr>
        <w:suppressAutoHyphens/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</w:p>
    <w:p w:rsidR="003B3B1D" w:rsidRDefault="003B3B1D" w:rsidP="003B3B1D">
      <w:pPr>
        <w:suppressAutoHyphens/>
        <w:spacing w:after="0" w:line="240" w:lineRule="auto"/>
        <w:ind w:left="360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Ambulans typu C dla Zduńskowolskiego Szpitala Powiatowego zgodny z aktualną normą </w:t>
      </w:r>
    </w:p>
    <w:p w:rsidR="003B3B1D" w:rsidRDefault="003B3B1D" w:rsidP="003B3B1D">
      <w:pPr>
        <w:suppressAutoHyphens/>
        <w:spacing w:after="0" w:line="240" w:lineRule="auto"/>
        <w:ind w:left="360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PN-EN 1789</w:t>
      </w:r>
    </w:p>
    <w:p w:rsidR="003B3B1D" w:rsidRDefault="003B3B1D" w:rsidP="003B3B1D">
      <w:pPr>
        <w:suppressAutoHyphens/>
        <w:spacing w:after="0" w:line="240" w:lineRule="auto"/>
        <w:ind w:left="360"/>
        <w:jc w:val="both"/>
        <w:rPr>
          <w:rFonts w:ascii="Calibri" w:eastAsia="Calibri" w:hAnsi="Calibri" w:cs="Calibri"/>
          <w:b/>
          <w:sz w:val="24"/>
        </w:rPr>
      </w:pPr>
      <w:bookmarkStart w:id="0" w:name="_GoBack"/>
      <w:bookmarkEnd w:id="0"/>
    </w:p>
    <w:p w:rsidR="003B3B1D" w:rsidRDefault="003B3B1D" w:rsidP="003B3B1D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color w:val="000000"/>
          <w:spacing w:val="10"/>
        </w:rPr>
        <w:t>Ambulans typu C (</w:t>
      </w:r>
      <w:r>
        <w:rPr>
          <w:rFonts w:ascii="Calibri" w:eastAsia="Calibri" w:hAnsi="Calibri" w:cs="Calibri"/>
          <w:color w:val="000000"/>
        </w:rPr>
        <w:t xml:space="preserve">posiadający deklarację CE zgodnie z przepisami prawa polskiego potwierdzające zgodność zabudowy medycznej z wymogami normy aktualnej PN EN 1789 lub normy równoważnej </w:t>
      </w:r>
      <w:r>
        <w:rPr>
          <w:rFonts w:ascii="Calibri" w:eastAsia="Calibri" w:hAnsi="Calibri" w:cs="Calibri"/>
          <w:color w:val="000000"/>
        </w:rPr>
        <w:br/>
        <w:t>w zakresie ambulansu typu C oraz zgodność wyposażenia medycznego).</w:t>
      </w:r>
    </w:p>
    <w:p w:rsidR="003B3B1D" w:rsidRDefault="003B3B1D" w:rsidP="003B3B1D">
      <w:pPr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3B3B1D" w:rsidRDefault="003B3B1D" w:rsidP="003B3B1D">
      <w:pPr>
        <w:suppressAutoHyphens/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1. Zamawiający wymaga by oferowany pojazd był fabrycznie nowy, wyprodukowany nie wcześniej niż w 2023 roku.</w:t>
      </w:r>
    </w:p>
    <w:p w:rsidR="001A75C9" w:rsidRPr="006A1F01" w:rsidRDefault="003B3B1D" w:rsidP="006A1F01">
      <w:pPr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2. Ambulans musi spełniać wymagania określone w aktualnie obowiązującej normie PN-EN 1789 dla ambulansu typu C (lub równoważnej) w zakresie odpowiednim do przedmiotu zamówienia.</w:t>
      </w:r>
    </w:p>
    <w:p w:rsidR="001A75C9" w:rsidRDefault="001A75C9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tbl>
      <w:tblPr>
        <w:tblW w:w="9640" w:type="dxa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677"/>
        <w:gridCol w:w="1670"/>
        <w:gridCol w:w="31"/>
        <w:gridCol w:w="2552"/>
      </w:tblGrid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A75C9" w:rsidRDefault="000A17B1">
            <w:pPr>
              <w:suppressAutoHyphens/>
              <w:spacing w:before="80"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Parametr wymagany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A75C9" w:rsidRDefault="006A1F0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6A1F01">
              <w:rPr>
                <w:rFonts w:ascii="Calibri" w:eastAsia="Calibri" w:hAnsi="Calibri" w:cs="Calibri"/>
              </w:rPr>
              <w:t>TAK / NIE</w:t>
            </w: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A75C9" w:rsidRDefault="000A17B1">
            <w:pPr>
              <w:suppressAutoHyphens/>
              <w:spacing w:before="80"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Oferowane parametry</w:t>
            </w:r>
            <w:r>
              <w:rPr>
                <w:rFonts w:ascii="Calibri" w:eastAsia="Calibri" w:hAnsi="Calibri" w:cs="Calibri"/>
                <w:b/>
                <w:i/>
                <w:color w:val="000000"/>
              </w:rPr>
              <w:t>*</w:t>
            </w:r>
          </w:p>
          <w:p w:rsidR="001A75C9" w:rsidRDefault="000A17B1">
            <w:pPr>
              <w:suppressAutoHyphens/>
              <w:spacing w:after="0" w:line="240" w:lineRule="auto"/>
              <w:ind w:right="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(opisać, podać)</w:t>
            </w: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212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212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NADWOZIE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Typ “furgon” o dopuszczalnej masie całkowitej do 3,5 t częściowo przeszklony z możliwością ewakuacji pacjenta i personelu. Ściany i sufit wykonane z łatwo zmywalnego tworzywa. Przegroda pomiędzy kabiną kierowcy, a prz</w:t>
            </w:r>
            <w:r w:rsidR="005B5687">
              <w:rPr>
                <w:rFonts w:ascii="Calibri" w:eastAsia="Calibri" w:hAnsi="Calibri" w:cs="Calibri"/>
                <w:color w:val="000000"/>
              </w:rPr>
              <w:t>e</w:t>
            </w:r>
            <w:r>
              <w:rPr>
                <w:rFonts w:ascii="Calibri" w:eastAsia="Calibri" w:hAnsi="Calibri" w:cs="Calibri"/>
                <w:color w:val="000000"/>
              </w:rPr>
              <w:t>działem medycznym posiadająca przejście dla personelu, z możliwością oddzielenia obu przedziałów (przegroda z drzwiami).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Przystosowany do przewozu min. 3 osób w pozycji siedzącej wraz z kierowcą oraz 1 osoby w pozycji leżącej na noszach.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Kabina kierowcy dwuosobowa zapewniająca miejsce pracy kierowcy, wyposażona w dwa pojedyncze fotele z zagłówkami i podłokietnikami, wyposażone w bezwładnościowe trzypunktowe pasy bezpieczeństwa. Wyposażona w panel sterujący reflektorami zewnętrznymi, informujący o stanie naładowania akumulatorów. Dopuszcza się zastosowanie jednego p</w:t>
            </w:r>
            <w:r w:rsidR="0088743B">
              <w:rPr>
                <w:rFonts w:ascii="Calibri" w:eastAsia="Calibri" w:hAnsi="Calibri" w:cs="Calibri"/>
                <w:color w:val="000000"/>
              </w:rPr>
              <w:t>a</w:t>
            </w:r>
            <w:r>
              <w:rPr>
                <w:rFonts w:ascii="Calibri" w:eastAsia="Calibri" w:hAnsi="Calibri" w:cs="Calibri"/>
                <w:color w:val="000000"/>
              </w:rPr>
              <w:t xml:space="preserve">nelu posiadającego wszystkie funkcje.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Dla kierowcy i pasażera w kabinie kierowcy dywaniki gumowe zapobiegające zbieraniu się wody na podłodze.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kabinie kierowcy min 2 gniazda 12V (tzw. gniazda zapalniczki).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Układ kierowniczy ze wspomaganiem.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Kierownica z regulacją w dwóch płaszczyznach.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Poduszki powietrzne przednie i boczne dla kierowcy i pasażera.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Drzwi boczne prawe przedziału medycznego – przeszklone, przesuwane do tyłu. Przy drzwiach automatycznie chowany przy zamknięciu drzwi dodatkowy stopień z  mo</w:t>
            </w:r>
            <w:r w:rsidR="0088743B">
              <w:rPr>
                <w:rFonts w:ascii="Calibri" w:eastAsia="Calibri" w:hAnsi="Calibri" w:cs="Calibri"/>
                <w:color w:val="000000"/>
              </w:rPr>
              <w:t>ż</w:t>
            </w:r>
            <w:r>
              <w:rPr>
                <w:rFonts w:ascii="Calibri" w:eastAsia="Calibri" w:hAnsi="Calibri" w:cs="Calibri"/>
                <w:color w:val="000000"/>
              </w:rPr>
              <w:t>liwo</w:t>
            </w:r>
            <w:r w:rsidR="0088743B">
              <w:rPr>
                <w:rFonts w:ascii="Calibri" w:eastAsia="Calibri" w:hAnsi="Calibri" w:cs="Calibri"/>
                <w:color w:val="000000"/>
              </w:rPr>
              <w:t>ś</w:t>
            </w:r>
            <w:r>
              <w:rPr>
                <w:rFonts w:ascii="Calibri" w:eastAsia="Calibri" w:hAnsi="Calibri" w:cs="Calibri"/>
                <w:color w:val="000000"/>
              </w:rPr>
              <w:t>ci</w:t>
            </w:r>
            <w:r w:rsidR="0088743B">
              <w:rPr>
                <w:rFonts w:ascii="Calibri" w:eastAsia="Calibri" w:hAnsi="Calibri" w:cs="Calibri"/>
                <w:color w:val="000000"/>
              </w:rPr>
              <w:t>ą</w:t>
            </w:r>
            <w:r>
              <w:rPr>
                <w:rFonts w:ascii="Calibri" w:eastAsia="Calibri" w:hAnsi="Calibri" w:cs="Calibri"/>
                <w:color w:val="000000"/>
              </w:rPr>
              <w:t xml:space="preserve"> ręcznego włączania i wyłączania stopnia przyciskiem umieszc</w:t>
            </w:r>
            <w:r w:rsidR="0088743B">
              <w:rPr>
                <w:rFonts w:ascii="Calibri" w:eastAsia="Calibri" w:hAnsi="Calibri" w:cs="Calibri"/>
                <w:color w:val="000000"/>
              </w:rPr>
              <w:t>z</w:t>
            </w:r>
            <w:r>
              <w:rPr>
                <w:rFonts w:ascii="Calibri" w:eastAsia="Calibri" w:hAnsi="Calibri" w:cs="Calibri"/>
                <w:color w:val="000000"/>
              </w:rPr>
              <w:t>onym na słupku przy drzwiach prawych przesuwnych.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Dodatkowe drzwi boczne usytuowane za kierowcą, za którymi znajduje się oświetlony schowek (oddzielony od przedziału medycznego) wraz z uchwytami (mocowaniami) na: dwie butle tlenowe 10l o wysokości min. 1000mm, krzesełko kardiologiczne z systemem   płozowym o wysokości min. 1150mm, materac próżniowy oraz nosze podbierakowe i deskę ortopedyczną dla dorosłych oraz dla dzieci, kamizelkę KED, kaski ochronne (dopuszcza się umieszczenie deski ortopedycznej dla dzieci oraz kamizelki KED w innym dedykowanym schowku w przedziale medycznym).</w:t>
            </w:r>
          </w:p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Poprzez drzwi lewe ma być zapewniony dostęp do plecaka / torby medycznej umieszczonej w przedziale medycznym (tzw. podwójny) dostęp do plecaka/torby medycznej– z przedziału medycznego i z zewnątrz pojazdu) Koncepcja do uzgodnienia po podpisaniu umowy.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Drzwi tylne wysokie, dwuskrzydłowe, przeszklone, otwierane na boki do kąta min. 250°, wyposażone w ograniczniki i blokady położenia skrzydeł, oraz w światła awaryjne włączające się automatycznie przy otwarciu drzwi.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Stopień tylny wejściowy antypoślizgowy, spełniający rolę zderzaka.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Centralny zamek wszystkich drzwi sterowany pilotem.</w:t>
            </w:r>
          </w:p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Minimum 2 piloty zdalnego sterowania centralnym zamkiem.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Autoalarm i immobiliser.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Reflektory przednie w technologii LED.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Reflektory przeciwmgielne przednie.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Klimatyzacja automatyczna lub półautomatyczna kabiny kierowcy.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18.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Elektrycznie sterowane szyby boczne w kabinie kierowcy.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19.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Elektrycznie sterowane lusterka boczne, z podwójnym lustrem, podgrzewane.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20.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Zestaw napra</w:t>
            </w:r>
            <w:r w:rsidR="0088743B">
              <w:rPr>
                <w:rFonts w:ascii="Calibri" w:eastAsia="Calibri" w:hAnsi="Calibri" w:cs="Calibri"/>
                <w:color w:val="000000"/>
              </w:rPr>
              <w:t>w</w:t>
            </w:r>
            <w:r>
              <w:rPr>
                <w:rFonts w:ascii="Calibri" w:eastAsia="Calibri" w:hAnsi="Calibri" w:cs="Calibri"/>
                <w:color w:val="000000"/>
              </w:rPr>
              <w:t>czy do opon.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Kolor nadwozia żółty (fabryczny) zgodny z aktualnie obowiązującą normą PN EN 1789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Radioodtwarzacz z  nagłośnieniem obu przedziałów: min. 2 głośniki w kabinie kierowcy oraz min. 1 głośnik w przedziale medycznym. Radio z możliwością bezprzewodowego podłączenia telefonu (Bluetooth).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Fabryczny zbiornik paliwa o pojemności minimum 70 litrów.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Kamera cofania umieszczona na dachu ambulansu z wizualną sygnalizacją odległości. Zamawiający dopuszcza, aby kamera cofania umieszczona była w obrębie tablicy rejestracyjnej.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Czujnik deszczu dostosowujący szybkość pracy wycieraczek przedniej szyby do intensywności opadów.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Fabryczne, tj. montowane przez producenta pojazdu bazowego przednie i tylne czujniki parkowania.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Kierunkowskazy na lusterkach lub na bocznych przednich błotnikach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II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SILNIK I NAPĘD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Elastyczny, zapewniający przyspieszenie pozwalające na sprawną pracę w ruchu miejskim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Moc silnika min. 120 kW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Pojemność silnika max. </w:t>
            </w:r>
            <w:r w:rsidRPr="0088743B">
              <w:t>2</w:t>
            </w:r>
            <w:r w:rsidR="003765C2" w:rsidRPr="0088743B">
              <w:t>3</w:t>
            </w:r>
            <w:r w:rsidRPr="0088743B">
              <w:t>00cm³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Silnik spełniający wymagania emisji spalin min. EURO 6 lub EURO VI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Napęd na przód lub tył lub 4x4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Skrzynia biegów automatyczna.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Ogrzewanie silnika podczas postoju ambulansu zasilane z sieci 230 (grzałka postojowa)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III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UKŁAD HAMULCOWY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Układ hamulcowy ze wspomaganiem, wskaźnik zużycia klocków hamulcowych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 systemem wspomagania nagłego hamowania BAS lub analogiczny.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 systemem ABS – zapobiegający blokowaniu kół w trakcie awaryjnego hamowania.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Z systemem ESP – stabilizacji toru jazdy. 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Zamawiający dopuszcza na zasadzie równoważności zastosowanie innego fabrycznego systemu stabilizacji toru jazdy o działaniu analogicznym.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ind w:right="-2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Z systemem ASR – zapobiegający poślizgowi kół w trakcie ruszania.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Zamawiający dopuszcza na zasadzie równoważności zastosowanie innego fabrycznego systemu stabilizacji jazdy o działaniu analogicznym.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Z systemem rozdziału siły hamowania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IV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ZAWIESZENIE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Zawieszenie gwarantujące dobrą przyczepność kół do nawierzchni, stabilność i manewrowość w trudnym terenie oraz zapewniające odpowiedni komfort transportu pacjenta.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WYPOSAŻENIE DODATKOWE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Trójkąt ostrzegawczy.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Dwa urządzenia do wybijania szyb z możliwością przecinania pasów bezpieczeństwa (po jednym w kabinie kierowcy i przedziale medycznym).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Dodatkowa gaśnica min. 1 kg środka gaśniczego w przedziale medycznym wraz z chwytem mocującym.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Klin pod koło w schowku technicznym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Dodatkowy trójkąt ostrzegawczy w schowku technicznym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Fabryczny podnośnik, klucz do kół, zestaw narzędzi, apteczka samochodowa.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Załączyć aktualną homologację typu WE pojazdu skompletowanego (oferowanego Ambulansu typu C). Zamawiający dopuszcza, aby zamiast sprawozdania z badań dynamicznych Wykonawca dostarczył certyfikat zgodności z całą normą. 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Nie jest wymagane składanie wraz z ofertą załączników do homologacji, lecz w przypadku wątpliwości Zamawiający zastrzega sobie prawo do wezwania wykonawcy do ich przedłożenia celem weryfikacji zgodności oferty z wymogami SWZ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Załączyć sprawozdanie z badań dynamicznych zabudowy medycznej dotyczące typu ambulansu będącego przedmiotem oferty zgodnie z wymaganiami zharmonizowanej Normy Europejskiej PN EN1789. Dokument wystawiony przez niezależną notyfikowana jednostkę badawczą.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Typ pojazdu badanego określonego w sprawozdaniu z badań dynamicznych musi odpowiadać typowi pojazdu określonemu w załączonej homologacji pojazdu skompletowanego.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Homologacja oferowanego ambulansu musi umożliwić rejestracje w Polsce.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Zamawiający dopuszcza, aby zamiast sprawozdania z badań dynamicznych Wykonawca dostarczył certyfikat zgodności z całą normą.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VI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NADWOZIE – PRZEDZIAŁ MEDYCZNY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Minimalne wymiary przedziału medycznego (długość x szerokość x wysokość</w:t>
            </w:r>
            <w:r w:rsidRPr="003765C2">
              <w:rPr>
                <w:rFonts w:ascii="Calibri" w:eastAsia="Calibri" w:hAnsi="Calibri" w:cs="Calibri"/>
                <w:color w:val="000000"/>
              </w:rPr>
              <w:t xml:space="preserve">) </w:t>
            </w:r>
            <w:r w:rsidRPr="0088743B">
              <w:t>3</w:t>
            </w:r>
            <w:r w:rsidR="003765C2" w:rsidRPr="0088743B">
              <w:t>0</w:t>
            </w:r>
            <w:r w:rsidRPr="0088743B">
              <w:t xml:space="preserve">00 </w:t>
            </w:r>
            <w:r w:rsidRPr="003765C2">
              <w:rPr>
                <w:rFonts w:ascii="Calibri" w:eastAsia="Calibri" w:hAnsi="Calibri" w:cs="Calibri"/>
                <w:color w:val="000000"/>
              </w:rPr>
              <w:t>x</w:t>
            </w:r>
            <w:r>
              <w:rPr>
                <w:rFonts w:ascii="Calibri" w:eastAsia="Calibri" w:hAnsi="Calibri" w:cs="Calibri"/>
                <w:color w:val="000000"/>
              </w:rPr>
              <w:t xml:space="preserve"> 1700 x 1800mm.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Izolacja termiczna i akustyczna ścian i sufitu.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Wzmocniona podłoga umożliwiająca mocowanie podstawy pod nosze główne, o powierzchni antypoślizgowej, połączona szczelnie z zabudową ścian, łatwo zmywalna.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1896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Ściany boczne przedziału medycznego mają być przystosowane do zamocowania wyposażenia.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Ściany boczne i sufit pokryte tworzywem sztucznym, łatwo zmywalnym i odpornym na środki dezynfekujące, w kolorze białym.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Zabudowa meblowa umożliwiająca umieszczenie w niej sprzętu i wyposażenia wskazanego w aktualnej normie PN EN 1789 dla ambulansu typu C.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Na ścianie lewej szyny montażowe wraz z panelami do mocowania uchwytów dla następującego sprzętu medycznego: defibrylatora, respiratora, pompy infuzyjnej oraz ssaka mechanicznego. Panele mają mieć możliwość przesuwania wzdłuż osi pojazdu tj. możliwość rozmieszczenia w/w sprzętu medycznego wg uznania. Zamawiający nie dopuszcza mocowania na stałe uchwytów do w/w sprzętu medycznego bezpośrednio do ściany przedziału medycznego.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Ogrzewacz płynów infuzyjnych z termostatem, z możliwością płynnej regulacji temperatury.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Zabezpieczenie elementów wyposażenia oraz urządzeń przed ich niekontrolowanym otwieraniem i przemieszczaniem w czasie jazdy, gwarantujące jednocześnie łatwość dostępu i użycia.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przedziale medycznym zamontowany panel sterujący spełniający następujące funkcje: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z funkcją zegara i kalendarza (aktualny czas, aktualna data), Zamawiający dopuszcza aby funkcja wyświetlania daty i zegar nie były zintegrowane z panelem sterującym,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- sterowanie oświetleniem wewnętrznym przedziału medycznego,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sterowanie układem ogrzewania przedziału medycznego,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informujący o temperaturze przedziału medycznego,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sterowanie układem klimatyzacji i wentylacji przedziału medycznego,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-możliwość sterowania oświetleniem zewnętrznym i wewnętrznym z paneli przy drzwiach wejściowych do przedziału medycznego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Sufitowy uchwyt do kroplówek na min. 3 szt. pojemników.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Sufitowe i ścienne uchwyty dla personelu medycznego.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Instalacja tlenowa z 2 punktami (w tym jeden sufitowy) poboru typu AGA, z przepływomierzem wpinanym do gniazda AGA ( 1 szt.) </w:t>
            </w:r>
          </w:p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Nie wymaga się zainstalowania przełącznika butla/butla.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Okna w przedziale medycznym pokryte w 2/3 wysokości folią półprzezroczystą.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Uniwersalna podstawa (laweta) pod nosze główne posiadająca przesuw boczny, możliwość pochyłu o min. 10% z wysuwem na zewnątrz pojazdu umożliwiającym wjazd noszy na lawetę, bez sterowania elektrycznego.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Kosze na śmieci i miejsca na pojemniki na materiał niebezpieczny w zabudowie meblowej.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 najmniej 2 sufitowe punkty świetlne typu LED nad noszami, z regulacją kąta padania światła + oświetlenie punktowe typu LED blatu roboczego.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18.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Automatyczne włączenie/ wyłączenie oświetlenia (jednej sekcji) po otwarciu/ zamknięciu drzwi przedziału medycznego, możliwość włączania/ wyłączania oświetlenia z paneli umieszczonych przy drzwiach wejściowych do przedziału medycznego.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19.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  <w:strike/>
              </w:rPr>
            </w:pPr>
            <w:r>
              <w:rPr>
                <w:rFonts w:ascii="Calibri" w:eastAsia="Calibri" w:hAnsi="Calibri" w:cs="Calibri"/>
              </w:rPr>
              <w:t>Zestaw siedzeń umożliwiający przewóz co najmniej dwóch osób w pozycji siedzącej, wszystkie miejsca siedzące wyposażone w pasy bezwładnościowe, w tym:</w:t>
            </w:r>
          </w:p>
          <w:p w:rsidR="001A75C9" w:rsidRDefault="000A17B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co najmniej jeden fotel obrotowy o ustawieniu zgodnym z kierunkiem jazdy pojazdu oraz bokiem do kierunku jazdy (obrót w zakresie  90 stopni umożliwiającym obsługę pacjenta leżącego na </w:t>
            </w:r>
            <w:r>
              <w:rPr>
                <w:rFonts w:ascii="Calibri" w:eastAsia="Calibri" w:hAnsi="Calibri" w:cs="Calibri"/>
              </w:rPr>
              <w:lastRenderedPageBreak/>
              <w:t>noszach), fotel z podnoszonym do pionu siedziskiem oraz  z zagłówkiem i podłokietnikiem;</w:t>
            </w:r>
          </w:p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fotel zamontowany u wezgłowia noszy, tyłem do kierunku jazdy  z podnoszonym do pionu siedziskiem oraz z zagłówkiem. Fotel z funkcją umożliwiającą jego obrót. Zamawiający nie wymaga funkcji przesuwu fotela.</w:t>
            </w:r>
          </w:p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Fotele oraz system zamontowania przebadane zgodnie z normą PN-EN 1789 w oferowanym typie ambulansu – na wezwanie Zamawiającego dostarczyć sprawozdanie.          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20.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Umieszczona na suficie w tylnej części przedziału medycznego i skierowanie w kierunku przednim kamera z wyświetlaczem obrazu zainstalowanym w przedziale kierowcy.</w:t>
            </w:r>
          </w:p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Szczegóły dotyczące zabudowy przedziału medycznego </w:t>
            </w:r>
            <w:r>
              <w:rPr>
                <w:rFonts w:ascii="Calibri" w:eastAsia="Calibri" w:hAnsi="Calibri" w:cs="Calibri"/>
                <w:color w:val="000000"/>
              </w:rPr>
              <w:br/>
              <w:t>(szafki, rozmieszczenie sprzętu, gniazd zasilaj</w:t>
            </w:r>
            <w:r w:rsidR="0088743B">
              <w:rPr>
                <w:rFonts w:ascii="Calibri" w:eastAsia="Calibri" w:hAnsi="Calibri" w:cs="Calibri"/>
                <w:color w:val="000000"/>
              </w:rPr>
              <w:t>ą</w:t>
            </w:r>
            <w:r>
              <w:rPr>
                <w:rFonts w:ascii="Calibri" w:eastAsia="Calibri" w:hAnsi="Calibri" w:cs="Calibri"/>
                <w:color w:val="000000"/>
              </w:rPr>
              <w:t xml:space="preserve">cych, montaż wyposażenia medycznego zostaną ustalone po podpisaniu umowy).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VII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OGRZEWANIE, WENTYLACJA, KLIMATYZACJA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Ogrzewanie kabiny kierowcy i przedziału medycznego wykorzystujące ciecz chłodzącą silnik.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Niezależny od pracy silnika i układu chłodzenia silnika system ogrzewania przedziału medycznego.</w:t>
            </w:r>
          </w:p>
          <w:p w:rsidR="001A75C9" w:rsidRDefault="000A17B1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Rozwiązanie przebadane na zgodność z normą                    PN-EN 1789 w oferowanym typie ambulansu – na wezwanie Zamawiającego dostarczyć sprawozdanie                z badań.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Wentylacja mechaniczna,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nawiewno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– wywiewna, zapewniająca prawidłową wentylację przedziału medycznego.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Klimatyzacja przedziału medycznego i kabiny kierowcy, z możliwością ustawienia żądanej temperatury.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Dwuparnikowa klimatyzacja przedziału medycznego i kabiny kierowcy, z niezależna regulacją siły nawiewu zimnego powietrza dla kabiny kierowcy i przedziału medycznego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Ogrzewanie postojowe przedziału medycznego – grzejnik elektryczny z sieci 230V z możliwością ustawienia temperatury i termostatem, o mocy zapewniającej uzyskanie właściwej temperatury w przedziale medycznym.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VIII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INSTALACJA ELEKTRYCZNA I OŚWIETLENIE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Układ zasilania zewnętrznego 230V z zabezpieczeniem uniemożliwiającym rozruch silnika przy podłączonym zasilaniu zewnętrznym i z zabezpieczeniem przeciwporażeniowym, z wizualną sygnalizacją informującą o podłączeniu do sieci 230V.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Przewód zasilania zewnętrznego 230V o długości min. 10m.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Zespół 2 akumulatorów o łącznej pojemności min. 180Ah, z czego jeden to akumulator rozruchowy silnika, drugi do zasilania pozostałych odbiorników prądu.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Automatyczna ładowarka akumulatorowa z sieci 230V, umożliwiająca doładowanie obu akumulatorów w czasie postoju.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Wzmocniony alternator spełniający wymogi obsługi wszystkich odbiorników prądu i jednoczesnego ładowania dwóch akumulatorów w czasie jazdy.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Minimum 3 gniazda 230V zamontowane w przedziale medycznym umożliwiająca ładowanie i pracę urządzeń zamontowanych w ambulansie.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Instalacja dla napięcia 12V przedziału medycznego powinna posiadać co najmniej 4 gniazda 12V  zabezpieczonych przed zabrudzeniem / zalaniem, dwu-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pinowe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>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Oświetlenie przedziału medycznego:</w:t>
            </w:r>
          </w:p>
          <w:p w:rsidR="001A75C9" w:rsidRDefault="000A17B1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światło rozproszone typu LED w kolorze naturalnym, umieszczone w części sufitowej przedziału medycznego, zapewniające prawidłowe oświetlenie przedziału medycznego, z funkcją przygaszania na czas transportu (tzw. oświetlenie nocne, które może być realizowane przez dodatkowe lampy LED).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618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Oświetlenie punktowe LED blatu roboczego.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618"/>
              </w:tabs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Atestowana przetwornica (tj. przetwornica ma spełniać obowiązujące normy bezpieczeństwa dla tego typu urządzeń) prądu stałego 12V na zmienny 230V/50Hz o mocy ciągłej min. 1000W (czysta sinusoida). </w:t>
            </w:r>
          </w:p>
          <w:p w:rsidR="001A75C9" w:rsidRDefault="000A17B1">
            <w:pPr>
              <w:tabs>
                <w:tab w:val="left" w:pos="618"/>
              </w:tabs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przedziale medycznym 2 oddzielne gniazda 230V zasilane z tej przetwornicy do obsługi sprzętu medycznego wymagającego zasilania 230V w czasie jazdy, z możliwością wyłączenia napięcia (wyłączenie przetwornicy napięcia).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618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Urządzenia zamontowane w procesie adaptacji pojazdu bazowego na ambulans sanitarny nie będą powodowały zakłóceń elektromagnetycznych które mogą mieć wpływ na pracę urządzeń systemu łączności i SWD oraz urządzeń medycznych przeznaczonych do pracy w ambulansie.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618"/>
              </w:tabs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Zamawiający wymaga aby urządzenia elektryczne lub elektroniczne zabudowy specjalnej były zasilane i zabezpieczone całkowicie niezależnie od oryginalnej instalacji elektrycznej pojazdu bazowego</w:t>
            </w:r>
          </w:p>
          <w:p w:rsidR="001A75C9" w:rsidRDefault="000A17B1">
            <w:pPr>
              <w:tabs>
                <w:tab w:val="left" w:pos="618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Wykonawca zobowiązany jest do dostarczenia wraz z ambulansem specyfikacji technicznej  wykonanej instalacji elektrycznej i elektronicznej zamontowanych urządzeń w ambulansie wraz ze schematami poglądowymi i docelowymi tej instalacji.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IX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SYGNALIZACJA </w:t>
            </w:r>
          </w:p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ŚWIETLNO–DŹWIĘKOWA I OZNAKOWANIE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-9094"/>
                <w:tab w:val="left" w:pos="-5315"/>
                <w:tab w:val="left" w:pos="2136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Przednia sygnalizacja oparta na belce świetlnej typu LED. Dodatkowe światła do oświetlenia przestrzeni przed ambulansem.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-9094"/>
                <w:tab w:val="left" w:pos="-5315"/>
                <w:tab w:val="left" w:pos="2136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tylnej części dachu pojazdu sygnalizacja oparta na belce świetlnej typu LED lub Lampa świetlna pulsacyjna typu LED koloru niebieskiego. Dodatkowe światła do oświetlenia przestrzeni za ambulansem.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Min. dwie niebieskie pulsacyjne lampy LED, zamontowane w atrapie chłodnicy lub pokrywie silnika.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Sygnalizacja dźwiękowa modulowana o mocy min. 100 W, zgodna z obowiązującymi przepisami prawa, zainstalowana w atrapie chłodnicy.</w:t>
            </w:r>
          </w:p>
          <w:p w:rsidR="001A75C9" w:rsidRDefault="000A17B1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Dodatkowe pneumatyczne sygnały dźwiękowe przystosowane do pracy ciągłej, uruchamiane dodatkowym przyciskiem przy dźwigni zmiany biegów.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Reflektory LED po obu stronach i z tyłu pojazdu  ze światłem rozproszonym do oświetlania miejsca akcji- po dwa z lewej i prawej strony z możliwością włączenia i wyłączenia z kabiny kierowcy i przedziału medycznego, dwa z reflektorów montowanych w tylnej części ścian bocznych i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reflektory tylne włączające się automatycznie po wrzuceniu biegu wstecznego przez kierowcę.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Oznakowanie zewnętrzne pojazdu zgodne z obowiązującymi przepisami prawa o ruchu drogowym oraz Rozporządzeniem Ministra Zdrowia z dnia 3 stycznia 2023 r. w sprawie oznaczenia systemu Państwowe Ratownictwo Medyczne oraz wymagań w zakresie umundurowania członków zespołów ratownictwa medycznego (dla ambulansu typu „S” lub „P”).</w:t>
            </w:r>
          </w:p>
          <w:p w:rsidR="001A75C9" w:rsidRDefault="000A17B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Dodatkowo numer </w:t>
            </w:r>
            <w:r w:rsidR="001611B9"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</w:rPr>
              <w:t>aktyczny zespołu umieszczony na obu bokach i tyle pojazdu (szczegóły do uzgodnienia po podpisaniu umowy)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Nadruk lustrzany „AMBULANS”, z przodu pojazdu, o wysokości znaków co najmniej 22 cm; dopuszczalne jest umieszczenie nadruku lustrzanego „ AMBULANS”, o wysokości znaków co najmniej 10 cm, także z tyłu pojazdu.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Wzór graficzny systemu PRM z tyłu, na dachu i po bokach pojazdu o średnicy 50 cm.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pas odblaskowy z foli typu 3 barwy czerwonej o szerokości co najmniej 15 cm. umieszczony w obszarze pomiędzy linią okien i nadkoli,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pas odblaskowy z foli typu 1 lub 3 barwy czerwonej o szerokości co najmniej 15 cm umieszczony wokół dachu.</w:t>
            </w:r>
          </w:p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pas odblaskowy z folii typu 1 lub 3 barwy niebieskiej umieszczony bezpośrednio nad pasem czerwonym.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WYPOSAŻENIE W ŚRODKI ŁĄCZNOŚCI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instalacja przystosowana pod montaż radiotelefonu przewoźnego Motorola DM4601e (sprzęt posiadany przez zamawiającego) i podłączonymi antenami VHF oraz GPS, zgodne z wojewódzkim systemem łączności DMR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moduł GPS z antenami, kompatybilny z SWD PRM,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drukarka kompatybilna z SWD PRM z zasilaniem 230V lub 12V (oba gniazda zasilaj</w:t>
            </w:r>
            <w:r w:rsidR="001611B9">
              <w:rPr>
                <w:rFonts w:ascii="Calibri" w:eastAsia="Calibri" w:hAnsi="Calibri" w:cs="Calibri"/>
              </w:rPr>
              <w:t>ą</w:t>
            </w:r>
            <w:r>
              <w:rPr>
                <w:rFonts w:ascii="Calibri" w:eastAsia="Calibri" w:hAnsi="Calibri" w:cs="Calibri"/>
              </w:rPr>
              <w:t>ce powinny znajdować się w miejscu montażu drukarki, gniazdo 230V zasilane z przetwornicy),</w:t>
            </w:r>
          </w:p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antena samochodowa GPS+GSM zamontowana na dachu pojazdu z możliwością podłączenia obsługiwanych urządzeń.</w:t>
            </w:r>
          </w:p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-kabina kierowcy przystosowana do zainstalowania termi</w:t>
            </w:r>
            <w:r w:rsidR="001611B9"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</w:rPr>
              <w:t xml:space="preserve">ala SWD PRM. Zamawiający wymaga jedynie zainstalowania kuli montażowej przeznaczonej do instalacji uchwytu ze stacją dokującą tabletu i wyprowadzenia gniazda zasilania 12V do </w:t>
            </w:r>
            <w:r>
              <w:rPr>
                <w:rFonts w:ascii="Calibri" w:eastAsia="Calibri" w:hAnsi="Calibri" w:cs="Calibri"/>
              </w:rPr>
              <w:lastRenderedPageBreak/>
              <w:t>podłączenia ładowarki tabletu. Miejsce instalacji kuli monta</w:t>
            </w:r>
            <w:r w:rsidR="001611B9">
              <w:rPr>
                <w:rFonts w:ascii="Calibri" w:eastAsia="Calibri" w:hAnsi="Calibri" w:cs="Calibri"/>
              </w:rPr>
              <w:t>ż</w:t>
            </w:r>
            <w:r>
              <w:rPr>
                <w:rFonts w:ascii="Calibri" w:eastAsia="Calibri" w:hAnsi="Calibri" w:cs="Calibri"/>
              </w:rPr>
              <w:t>owej do uzgodnienia po podpisaniu umowy.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XI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INNE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kabinie kierowcy przenośny szperacz akumulatorowo-sieciowy z możliwością ładowania w ambulansie, wyposażony w światło   typu LED , czas pracy na zasilaniu akumulatorowym min 2 godziny, wyposażony w uchwyt do zamocowania w pojeździe  oraz ładowarkę samochodową i sieciową 230 V.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Załączyć certyfikat zgodności z normą PN EN 1789 w zakresie oferowanego ambulansu typu C wystawiony przez jednostkę notyfikującą dla oferowanej marki i modelu ambulansu.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Wykonawca dostarcza wraz z pojazdem niezbędne dokumenty do jego rejestracji na ternie RP. 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Załączyć świadectwo homologacji na pojazd skompletowany.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Pojazd przygotowany do rejestracji z kompletem dokumentów dopuszczających go do ruchu drogowego, zgodnie z postanowieniami ustawy prawo o ruchu drogowym.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Certyfikat zgodności oraz deklaracja zgodności z normą PN EN 1789 oraz PN EN 1865 na oferowany system transportowy, wystawiony przez niezależną jednostkę notyfikowaną . Nie jest wymagane składanie wraz z ofertą załączników do homologacji, lecz w przypadku wątpliwości Zamawiający zastrzega sobie prawo do wezwania wykonawcy do ich przedłożenia celem weryfikacji zgodności oferty z wymogami SWZ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Dodatkowo 4 opony zimowe</w:t>
            </w:r>
            <w:r w:rsidR="003765C2">
              <w:rPr>
                <w:rFonts w:ascii="Calibri" w:eastAsia="Calibri" w:hAnsi="Calibri" w:cs="Calibri"/>
                <w:color w:val="000000"/>
              </w:rPr>
              <w:t xml:space="preserve"> z felgami stalowymi.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67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Gwarancja mechaniczna na pojazdy bazowe minimum 24 miesiące.</w:t>
            </w:r>
          </w:p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Parametr dodatkowo punktowany!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Gwarancja mechaniczna na pojazd bazow</w:t>
            </w:r>
            <w:r>
              <w:rPr>
                <w:b/>
                <w:bCs/>
              </w:rPr>
              <w:t>y</w:t>
            </w:r>
            <w:r w:rsidRPr="0085739E">
              <w:rPr>
                <w:b/>
                <w:bCs/>
              </w:rPr>
              <w:t>: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24 miesiące – minimalny wymagany okres gwarancji przez Zamawiającego – 0 pkt.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36 miesięcy – 5 pkt.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 xml:space="preserve">48 miesięcy – 10 pkt. </w:t>
            </w:r>
          </w:p>
          <w:p w:rsidR="001A75C9" w:rsidRDefault="001611B9" w:rsidP="001611B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 w:rsidRPr="0085739E">
              <w:rPr>
                <w:b/>
                <w:bCs/>
              </w:rPr>
              <w:t>60 miesięcy – 15 pkt.</w:t>
            </w:r>
          </w:p>
        </w:tc>
        <w:tc>
          <w:tcPr>
            <w:tcW w:w="16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Gwarancja na zabudowę medyczną wraz z bezpłatnymi przeglądami w siedzibie Zamawiającego na minimum 24 miesiące.</w:t>
            </w:r>
          </w:p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lastRenderedPageBreak/>
              <w:t>Parametr dodatkowo punktowany!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Gwarancja na zabudowę medyczną wraz z bezpłatnymi przeglądami w siedzibie Zamawiającego: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24 miesiące – minimalny wymagany okres gwarancji przez Zamawiającego – 0 pkt.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36 miesięcy – 5 pkt.</w:t>
            </w:r>
          </w:p>
          <w:p w:rsidR="001611B9" w:rsidRPr="0085739E" w:rsidRDefault="001611B9" w:rsidP="001611B9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 xml:space="preserve">48 miesięcy – 10 pkt. </w:t>
            </w:r>
          </w:p>
          <w:p w:rsidR="001A75C9" w:rsidRDefault="001611B9" w:rsidP="001611B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 w:rsidRPr="0085739E">
              <w:rPr>
                <w:b/>
                <w:bCs/>
              </w:rPr>
              <w:t>60 miesięcy – 15 pkt.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XII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NOSZE GŁÓWNE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Nosze fabrycznie nowe.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Wykonane z materiału odpornego na korozję, lub z materiału zabezpieczonego przed korozją.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Udźwig noszy powyżej 220 kg.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Nosze 3 segmentowe z możliwością ustawienia pozycji przeciwwstrząsowej oraz pozycji zmniejszającej napięcie mięśni brzucha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Przystosowane do prowadzenia reanimacji, wyposażone w twardą płytę na całej długości pod materacem umożliwiającą ustawienie wszystkich dostępnym funkcji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Płynna regulacja kąta nachylenia oparcia pleców wspomagana sprężyną gazową do min. 75 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Nosze certyfikowane w zakresie aktualnej normy PN-EN 1865 (certyfikat załączyć do oferty)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Nosze wyposażone w 4 pełne koła jezdne, obrotowe w zakresie 360° o średnicy min. 15 cm. min. 2 koła wyposażone w hamulce.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Wieszak na płyny infuzyjne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Zestaw pasów zabezpieczających pacjenta o regulowanej długości mocowanych bezpośrednio do ramy noszy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Długość całkowita noszy min. 194 cm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Szerokość całkowita noszy min. 55 cm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Wyprofilowany materac umożliwiający ustawienie wszystkich dostępnych pozycji transportowych, przystosowany do przewozu pacjentów otyłych, nieabsorbujący krwi i płynów, odporny na środki dezynfekujące.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Dokument producenta (protokół/raport z badań) ambulansu potwierdzający spełnienie wymagań wytrzymałościowych zgodnie z PN EN 1789 wystawione przez niezależną jednostkę notyfikacyjną (załączyć do oferty).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Prowadnica stabilizująca nosze podczas załadunku noszy na lawetę zgodna z aktualną normą PN EN 1789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rPr>
          <w:trHeight w:val="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Pr="00D53F2D" w:rsidRDefault="001A75C9" w:rsidP="00D53F2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24 miesiące – minimalny wymagany okres gwarancji przez Zamawiającego.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1A75C9" w:rsidRDefault="001A75C9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XIV</w:t>
            </w:r>
          </w:p>
        </w:tc>
        <w:tc>
          <w:tcPr>
            <w:tcW w:w="8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WYPOSAŻENIE DODATKOWE DOSTARCZANE PRZEZ SPRZEDAJĄCEGO (FABRYCZNIE NOWE)</w:t>
            </w: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Przenośny akumulatorowy ssak elektryczny z rezerwuarem o pojemności min 1l , z </w:t>
            </w:r>
            <w:r w:rsidR="00D53F2D">
              <w:rPr>
                <w:rFonts w:ascii="Calibri" w:eastAsia="Calibri" w:hAnsi="Calibri" w:cs="Calibri"/>
                <w:color w:val="000000"/>
              </w:rPr>
              <w:t>montażem</w:t>
            </w:r>
            <w:r>
              <w:rPr>
                <w:rFonts w:ascii="Calibri" w:eastAsia="Calibri" w:hAnsi="Calibri" w:cs="Calibri"/>
                <w:color w:val="000000"/>
              </w:rPr>
              <w:t xml:space="preserve"> umożliwiającym szybkie wpięcie/wypięcie urządzenia, oraz posiadającym funkcję ładowania akumulatora urządzenia po jego wpi</w:t>
            </w:r>
            <w:r w:rsidR="00D53F2D">
              <w:rPr>
                <w:rFonts w:ascii="Calibri" w:eastAsia="Calibri" w:hAnsi="Calibri" w:cs="Calibri"/>
                <w:color w:val="000000"/>
              </w:rPr>
              <w:t>ę</w:t>
            </w:r>
            <w:r>
              <w:rPr>
                <w:rFonts w:ascii="Calibri" w:eastAsia="Calibri" w:hAnsi="Calibri" w:cs="Calibri"/>
                <w:color w:val="000000"/>
              </w:rPr>
              <w:t>ciu w uchwyt.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Uchwyt ścienny monitora/defibrylatora kompatybilny z urządzeniem LIFEPAK 15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Deska ortopedyczna pediatryczna z kompletem pasów z klockowym stabilizatorem głowy.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 kaski ochr</w:t>
            </w:r>
            <w:r w:rsidR="00D53F2D"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</w:rPr>
              <w:t>nne dla personelu umożliwiaj</w:t>
            </w:r>
            <w:r w:rsidR="00D53F2D">
              <w:rPr>
                <w:rFonts w:ascii="Calibri" w:eastAsia="Calibri" w:hAnsi="Calibri" w:cs="Calibri"/>
              </w:rPr>
              <w:t>ą</w:t>
            </w:r>
            <w:r>
              <w:rPr>
                <w:rFonts w:ascii="Calibri" w:eastAsia="Calibri" w:hAnsi="Calibri" w:cs="Calibri"/>
              </w:rPr>
              <w:t>ce zamocowanie latarki czołowej.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Respirator transportowy wraz z torbą transportową, reduktorem tlenowym ze złączem typu AGA i manometrem, przewodem do pacjenta i zastawką PEEP, wysokociśnieniowym przewodem tlenowym zasilającym respirator.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D53F2D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  <w:r w:rsidR="000A17B1">
              <w:rPr>
                <w:rFonts w:ascii="Calibri" w:eastAsia="Calibri" w:hAnsi="Calibri" w:cs="Calibri"/>
                <w:color w:val="000000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Pełnowymiarowe koło zapasowe.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D53F2D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  <w:r w:rsidR="000A17B1">
              <w:rPr>
                <w:rFonts w:ascii="Calibri" w:eastAsia="Calibri" w:hAnsi="Calibri" w:cs="Calibri"/>
                <w:color w:val="000000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3765C2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Reduktor tlenowy z manometrem, złączem typu AGA i zintegrowanym przepływomierzem.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KRZESEŁKO KARDIOLOGICZNE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fabrycznie nowe.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Certyfikat CE oraz deklaracja zgodności z aktualną normę EN 1865 – (załączyć do oferty)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Waga urządzenia max. do 15 kg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4.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Możliwość transportu pacjenta o wadze powyżej 170 kg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wykonane z materiału odpornego na korozję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system płozowy ułatwiający transport pacjenta po schodach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wysuwane przednie rączki oraz regulowany górny uchwyt ułatwiający przenoszenie pacjenta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przednie skrętne kółka,  tylne o średnicy min. 150 mm ułatwiające poruszanie się po różnych podłożach. Hamulce na obu kołach przednich lub tylnych.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siedzisko i oparcie wykonane z materiały łatwo zmywalnego z możliwością dezynfekcji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min. 3 pasy zabezpieczające pacjenta podczas transportu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Wysokość złożonego urządzenia max. 1150 mm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A75C9" w:rsidTr="006A1F0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0A17B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Gwarancja producenta min. 24 miesiące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1A75C9" w:rsidRDefault="001A75C9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1A75C9" w:rsidRDefault="001A75C9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:rsidR="001A75C9" w:rsidRDefault="001A75C9">
      <w:pPr>
        <w:suppressAutoHyphens/>
        <w:spacing w:after="0" w:line="240" w:lineRule="auto"/>
        <w:jc w:val="center"/>
        <w:rPr>
          <w:rFonts w:ascii="Calibri" w:eastAsia="Calibri" w:hAnsi="Calibri" w:cs="Calibri"/>
          <w:color w:val="000000"/>
          <w:sz w:val="16"/>
        </w:rPr>
      </w:pPr>
    </w:p>
    <w:p w:rsidR="001A75C9" w:rsidRDefault="000A17B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Calibri" w:eastAsia="Calibri" w:hAnsi="Calibri" w:cs="Calibri"/>
          <w:color w:val="000000"/>
          <w:sz w:val="16"/>
        </w:rPr>
        <w:t xml:space="preserve">                                                                 </w:t>
      </w:r>
      <w:r>
        <w:rPr>
          <w:rFonts w:ascii="Calibri" w:eastAsia="Calibri" w:hAnsi="Calibri" w:cs="Calibri"/>
          <w:color w:val="000000"/>
          <w:sz w:val="16"/>
        </w:rPr>
        <w:tab/>
      </w:r>
      <w:r>
        <w:rPr>
          <w:rFonts w:ascii="Calibri" w:eastAsia="Calibri" w:hAnsi="Calibri" w:cs="Calibri"/>
          <w:color w:val="000000"/>
          <w:sz w:val="16"/>
        </w:rPr>
        <w:tab/>
        <w:t xml:space="preserve">     </w:t>
      </w:r>
    </w:p>
    <w:sectPr w:rsidR="001A75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37F" w:rsidRDefault="0091537F" w:rsidP="00D53F2D">
      <w:pPr>
        <w:spacing w:after="0" w:line="240" w:lineRule="auto"/>
      </w:pPr>
      <w:r>
        <w:separator/>
      </w:r>
    </w:p>
  </w:endnote>
  <w:endnote w:type="continuationSeparator" w:id="0">
    <w:p w:rsidR="0091537F" w:rsidRDefault="0091537F" w:rsidP="00D5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7436451"/>
      <w:docPartObj>
        <w:docPartGallery w:val="Page Numbers (Bottom of Page)"/>
        <w:docPartUnique/>
      </w:docPartObj>
    </w:sdtPr>
    <w:sdtContent>
      <w:p w:rsidR="00D53F2D" w:rsidRDefault="00D53F2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53F2D" w:rsidRDefault="00D53F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37F" w:rsidRDefault="0091537F" w:rsidP="00D53F2D">
      <w:pPr>
        <w:spacing w:after="0" w:line="240" w:lineRule="auto"/>
      </w:pPr>
      <w:r>
        <w:separator/>
      </w:r>
    </w:p>
  </w:footnote>
  <w:footnote w:type="continuationSeparator" w:id="0">
    <w:p w:rsidR="0091537F" w:rsidRDefault="0091537F" w:rsidP="00D53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71920"/>
    <w:multiLevelType w:val="multilevel"/>
    <w:tmpl w:val="1C4CDCD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33559"/>
    <w:multiLevelType w:val="multilevel"/>
    <w:tmpl w:val="8CDC3C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5B712C"/>
    <w:multiLevelType w:val="multilevel"/>
    <w:tmpl w:val="C7C4511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FC20F7"/>
    <w:multiLevelType w:val="multilevel"/>
    <w:tmpl w:val="C7C4511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256F84"/>
    <w:multiLevelType w:val="multilevel"/>
    <w:tmpl w:val="B872701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68502A"/>
    <w:multiLevelType w:val="multilevel"/>
    <w:tmpl w:val="2258DFD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D93241"/>
    <w:multiLevelType w:val="multilevel"/>
    <w:tmpl w:val="505C4F9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E622EC"/>
    <w:multiLevelType w:val="hybridMultilevel"/>
    <w:tmpl w:val="CAAA9B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AAE1526"/>
    <w:multiLevelType w:val="hybridMultilevel"/>
    <w:tmpl w:val="B686BE9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DEB390C"/>
    <w:multiLevelType w:val="multilevel"/>
    <w:tmpl w:val="7708FB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ED09B3"/>
    <w:multiLevelType w:val="multilevel"/>
    <w:tmpl w:val="A99C499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EC4A5C"/>
    <w:multiLevelType w:val="multilevel"/>
    <w:tmpl w:val="E68667A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C850B0D"/>
    <w:multiLevelType w:val="multilevel"/>
    <w:tmpl w:val="37A8A39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C15927"/>
    <w:multiLevelType w:val="multilevel"/>
    <w:tmpl w:val="077A30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8676FA"/>
    <w:multiLevelType w:val="multilevel"/>
    <w:tmpl w:val="4DF2972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446BFC"/>
    <w:multiLevelType w:val="multilevel"/>
    <w:tmpl w:val="C402FAB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14"/>
  </w:num>
  <w:num w:numId="9">
    <w:abstractNumId w:val="9"/>
  </w:num>
  <w:num w:numId="10">
    <w:abstractNumId w:val="11"/>
  </w:num>
  <w:num w:numId="11">
    <w:abstractNumId w:val="5"/>
  </w:num>
  <w:num w:numId="12">
    <w:abstractNumId w:val="6"/>
  </w:num>
  <w:num w:numId="13">
    <w:abstractNumId w:val="10"/>
  </w:num>
  <w:num w:numId="14">
    <w:abstractNumId w:val="3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5C9"/>
    <w:rsid w:val="000A17B1"/>
    <w:rsid w:val="001611B9"/>
    <w:rsid w:val="001A75C9"/>
    <w:rsid w:val="003765C2"/>
    <w:rsid w:val="003B3B1D"/>
    <w:rsid w:val="003C1187"/>
    <w:rsid w:val="005B5687"/>
    <w:rsid w:val="00694182"/>
    <w:rsid w:val="006A1F01"/>
    <w:rsid w:val="0088743B"/>
    <w:rsid w:val="0091537F"/>
    <w:rsid w:val="00D5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2EEA1"/>
  <w15:docId w15:val="{88C3FA6F-38C9-4C26-9F42-15E41674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3F2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53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F2D"/>
  </w:style>
  <w:style w:type="paragraph" w:styleId="Stopka">
    <w:name w:val="footer"/>
    <w:basedOn w:val="Normalny"/>
    <w:link w:val="StopkaZnak"/>
    <w:uiPriority w:val="99"/>
    <w:unhideWhenUsed/>
    <w:rsid w:val="00D53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3422</Words>
  <Characters>20536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Zduńskowolski Szpital Powiatowy</cp:lastModifiedBy>
  <cp:revision>2</cp:revision>
  <dcterms:created xsi:type="dcterms:W3CDTF">2024-02-14T09:44:00Z</dcterms:created>
  <dcterms:modified xsi:type="dcterms:W3CDTF">2024-02-14T09:44:00Z</dcterms:modified>
</cp:coreProperties>
</file>